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E5" w:rsidRPr="004D65E5" w:rsidRDefault="004D65E5" w:rsidP="004D65E5">
      <w:pPr>
        <w:spacing w:after="0" w:line="660" w:lineRule="atLeast"/>
        <w:textAlignment w:val="baseline"/>
        <w:outlineLvl w:val="0"/>
        <w:rPr>
          <w:rFonts w:ascii="Noto Serif" w:eastAsia="Times New Roman" w:hAnsi="Noto Serif" w:cs="Times New Roman"/>
          <w:b/>
          <w:bCs/>
          <w:kern w:val="36"/>
          <w:sz w:val="51"/>
          <w:szCs w:val="51"/>
        </w:rPr>
      </w:pPr>
      <w:r w:rsidRPr="004D65E5">
        <w:rPr>
          <w:rFonts w:ascii="Noto Serif" w:eastAsia="Times New Roman" w:hAnsi="Noto Serif" w:cs="Times New Roman"/>
          <w:b/>
          <w:bCs/>
          <w:kern w:val="36"/>
          <w:sz w:val="51"/>
          <w:szCs w:val="51"/>
        </w:rPr>
        <w:t>Bộ Chính trị chỉ đạo sắp xếp đơn vị hành chính cấp huyện, cấp xã</w:t>
      </w:r>
    </w:p>
    <w:p w:rsidR="004D65E5" w:rsidRPr="004D65E5" w:rsidRDefault="004D65E5" w:rsidP="004D65E5">
      <w:pPr>
        <w:spacing w:line="360" w:lineRule="atLeast"/>
        <w:textAlignment w:val="baseline"/>
        <w:rPr>
          <w:rFonts w:ascii="Roboto" w:eastAsia="Times New Roman" w:hAnsi="Roboto" w:cs="Times New Roman"/>
          <w:color w:val="828282"/>
          <w:sz w:val="23"/>
          <w:szCs w:val="23"/>
        </w:rPr>
      </w:pPr>
      <w:r w:rsidRPr="004D65E5">
        <w:rPr>
          <w:rFonts w:ascii="Roboto" w:eastAsia="Times New Roman" w:hAnsi="Roboto" w:cs="Times New Roman"/>
          <w:color w:val="828282"/>
          <w:sz w:val="23"/>
          <w:szCs w:val="23"/>
          <w:bdr w:val="none" w:sz="0" w:space="0" w:color="auto" w:frame="1"/>
        </w:rPr>
        <w:t>18:55 - 07/02/2023</w:t>
      </w:r>
    </w:p>
    <w:p w:rsidR="004D65E5" w:rsidRPr="004D65E5" w:rsidRDefault="004D65E5" w:rsidP="004D65E5">
      <w:pPr>
        <w:spacing w:after="0" w:line="345" w:lineRule="atLeast"/>
        <w:textAlignment w:val="baseline"/>
        <w:outlineLvl w:val="1"/>
        <w:rPr>
          <w:rFonts w:ascii="Roboto" w:eastAsia="Times New Roman" w:hAnsi="Roboto" w:cs="Times New Roman"/>
          <w:color w:val="828282"/>
          <w:sz w:val="23"/>
          <w:szCs w:val="23"/>
        </w:rPr>
      </w:pPr>
      <w:r w:rsidRPr="004D65E5">
        <w:rPr>
          <w:rFonts w:ascii="Roboto" w:eastAsia="Times New Roman" w:hAnsi="Roboto" w:cs="Times New Roman"/>
          <w:color w:val="828282"/>
          <w:sz w:val="23"/>
          <w:szCs w:val="23"/>
        </w:rPr>
        <w:t>(Chinhphu.vn) - Để thực hiện hiệu quả chủ trương sắp xếp đơn vị hành chính cấp huyện, cấp xã giai đoạn 2023-2030, Bộ Chính trị yêu cầu các cấp ủy, tổ chức Đảng, chính quyền, Mặt trận Tổ quốc Việt Nam và đoàn thể các cấp thực hiện tốt 4 nhiệm vụ, giải pháp chủ yếu.</w:t>
      </w:r>
    </w:p>
    <w:p w:rsidR="004D65E5" w:rsidRPr="004D65E5" w:rsidRDefault="004D65E5" w:rsidP="004D65E5">
      <w:pPr>
        <w:spacing w:after="0" w:line="360" w:lineRule="atLeast"/>
        <w:textAlignment w:val="baseline"/>
        <w:rPr>
          <w:rFonts w:ascii="Noto Serif" w:eastAsia="Times New Roman" w:hAnsi="Noto Serif" w:cs="Times New Roman"/>
          <w:color w:val="333333"/>
          <w:sz w:val="27"/>
          <w:szCs w:val="27"/>
        </w:rPr>
      </w:pPr>
      <w:r w:rsidRPr="004D65E5">
        <w:rPr>
          <w:rFonts w:ascii="Noto Serif" w:eastAsia="Times New Roman" w:hAnsi="Noto Serif" w:cs="Times New Roman"/>
          <w:color w:val="333333"/>
          <w:sz w:val="27"/>
          <w:szCs w:val="27"/>
        </w:rPr>
        <w:t>Thay mặt Bộ Chính trị, Thường trực Ban Bí thư Võ Văn Thưởng vừa ký Kết luận số 48-KL/TW ngày 30/01/2023 của Bộ Chính trị về tiếp tục thực hiện sắp xếp đơn vị hành chính cấp huyện, cấp xã giai đoạn 2023-2030.</w:t>
      </w:r>
    </w:p>
    <w:p w:rsidR="004D65E5" w:rsidRPr="004D65E5" w:rsidRDefault="004D65E5" w:rsidP="004D65E5">
      <w:pPr>
        <w:spacing w:before="120" w:after="120" w:line="360" w:lineRule="atLeast"/>
        <w:textAlignment w:val="baseline"/>
        <w:rPr>
          <w:rFonts w:ascii="Noto Serif" w:eastAsia="Times New Roman" w:hAnsi="Noto Serif" w:cs="Times New Roman"/>
          <w:color w:val="333333"/>
          <w:sz w:val="27"/>
          <w:szCs w:val="27"/>
        </w:rPr>
      </w:pPr>
      <w:r w:rsidRPr="004D65E5">
        <w:rPr>
          <w:rFonts w:ascii="Noto Serif" w:eastAsia="Times New Roman" w:hAnsi="Noto Serif" w:cs="Times New Roman"/>
          <w:color w:val="333333"/>
          <w:sz w:val="27"/>
          <w:szCs w:val="27"/>
        </w:rPr>
        <w:t>Để thực hiện hiệu quả chủ trương sắp xếp đơn vị hành chính cấp huyện, cấp xã giai đoạn 2023-2030, Bộ Chính trị yêu cầu các cấp ủy, tổ chức Đảng, chính quyền, Mặt trận Tổ quốc Việt Nam và đoàn thể các cấp thực hiện tốt 4 nhiệm vụ, giải pháp chủ yếu sau:</w:t>
      </w:r>
    </w:p>
    <w:p w:rsidR="004D65E5" w:rsidRPr="004D65E5" w:rsidRDefault="004D65E5" w:rsidP="004D65E5">
      <w:pPr>
        <w:spacing w:after="0" w:line="360" w:lineRule="atLeast"/>
        <w:textAlignment w:val="baseline"/>
        <w:rPr>
          <w:rFonts w:ascii="Noto Serif" w:eastAsia="Times New Roman" w:hAnsi="Noto Serif" w:cs="Times New Roman"/>
          <w:color w:val="333333"/>
          <w:sz w:val="27"/>
          <w:szCs w:val="27"/>
        </w:rPr>
      </w:pPr>
      <w:r w:rsidRPr="004D65E5">
        <w:rPr>
          <w:rFonts w:ascii="Noto Serif" w:eastAsia="Times New Roman" w:hAnsi="Noto Serif" w:cs="Times New Roman"/>
          <w:color w:val="333333"/>
          <w:sz w:val="27"/>
          <w:szCs w:val="27"/>
        </w:rPr>
        <w:t>Một là, tiếp tục thực hiện Nghị quyết số 37-NQ/TW, ngày 24/12/2018 của Bộ Chính trị về việc sắp xếp các đơn vị hành chính cấp huyện và cấp xã; tổng kết những vấn đề đã rõ, đã được thực tiễn chứng minh là đúng trong giai đoạn 2019-2021 để hoàn thiện các văn bản quy phạm pháp luật, tổ chức</w:t>
      </w:r>
      <w:r w:rsidRPr="004D65E5">
        <w:rPr>
          <w:rFonts w:ascii="inherit" w:eastAsia="Times New Roman" w:hAnsi="inherit" w:cs="Times New Roman"/>
          <w:b/>
          <w:bCs/>
          <w:color w:val="333333"/>
          <w:sz w:val="27"/>
          <w:szCs w:val="27"/>
          <w:bdr w:val="none" w:sz="0" w:space="0" w:color="auto" w:frame="1"/>
        </w:rPr>
        <w:t> </w:t>
      </w:r>
      <w:r w:rsidRPr="004D65E5">
        <w:rPr>
          <w:rFonts w:ascii="Noto Serif" w:eastAsia="Times New Roman" w:hAnsi="Noto Serif" w:cs="Times New Roman"/>
          <w:color w:val="333333"/>
          <w:sz w:val="27"/>
          <w:szCs w:val="27"/>
        </w:rPr>
        <w:t>thực hiện hiệu quả việc sắp xếp đơn vị hành chính cấp huyện, cấp xã giai đoạn 2023 - 2030.</w:t>
      </w:r>
    </w:p>
    <w:p w:rsidR="004D65E5" w:rsidRPr="004D65E5" w:rsidRDefault="004D65E5" w:rsidP="004D65E5">
      <w:pPr>
        <w:spacing w:before="120" w:after="120" w:line="360" w:lineRule="atLeast"/>
        <w:textAlignment w:val="baseline"/>
        <w:rPr>
          <w:rFonts w:ascii="Noto Serif" w:eastAsia="Times New Roman" w:hAnsi="Noto Serif" w:cs="Times New Roman"/>
          <w:color w:val="333333"/>
          <w:sz w:val="27"/>
          <w:szCs w:val="27"/>
        </w:rPr>
      </w:pPr>
      <w:r w:rsidRPr="004D65E5">
        <w:rPr>
          <w:rFonts w:ascii="Noto Serif" w:eastAsia="Times New Roman" w:hAnsi="Noto Serif" w:cs="Times New Roman"/>
          <w:color w:val="333333"/>
          <w:sz w:val="27"/>
          <w:szCs w:val="27"/>
        </w:rPr>
        <w:t>Hai là, việc sắp xếp đơn vị hành chính cấp huyện, cấp xã giai đoạn 2023-2030 phải phù hợp với quy hoạch tỉnh, quy hoạch nông thôn, quy hoạch đô thị; xác định rõ đối tượng, lộ trình sắp xếp và phải bảo đảm sự đồng thuận của nhân dân. </w:t>
      </w:r>
    </w:p>
    <w:p w:rsidR="004D65E5" w:rsidRPr="004D65E5" w:rsidRDefault="004D65E5" w:rsidP="004D65E5">
      <w:pPr>
        <w:spacing w:before="120" w:after="120" w:line="360" w:lineRule="atLeast"/>
        <w:textAlignment w:val="baseline"/>
        <w:rPr>
          <w:rFonts w:ascii="Noto Serif" w:eastAsia="Times New Roman" w:hAnsi="Noto Serif" w:cs="Times New Roman"/>
          <w:color w:val="333333"/>
          <w:sz w:val="27"/>
          <w:szCs w:val="27"/>
        </w:rPr>
      </w:pPr>
      <w:r w:rsidRPr="004D65E5">
        <w:rPr>
          <w:rFonts w:ascii="Noto Serif" w:eastAsia="Times New Roman" w:hAnsi="Noto Serif" w:cs="Times New Roman"/>
          <w:color w:val="333333"/>
          <w:sz w:val="27"/>
          <w:szCs w:val="27"/>
        </w:rPr>
        <w:t>Khuyến khích các địa phương chủ động đề xuất sắp xếp đơn vị hành chính tinh gọn, phù hợp với thực tiễn địa phương (kể cả các đơn vị hành chính đã bảo đảm tiêu chuẩn). </w:t>
      </w:r>
    </w:p>
    <w:p w:rsidR="004D65E5" w:rsidRPr="004D65E5" w:rsidRDefault="004D65E5" w:rsidP="004D65E5">
      <w:pPr>
        <w:spacing w:before="120" w:after="120" w:line="360" w:lineRule="atLeast"/>
        <w:textAlignment w:val="baseline"/>
        <w:rPr>
          <w:rFonts w:ascii="Noto Serif" w:eastAsia="Times New Roman" w:hAnsi="Noto Serif" w:cs="Times New Roman"/>
          <w:color w:val="333333"/>
          <w:sz w:val="27"/>
          <w:szCs w:val="27"/>
        </w:rPr>
      </w:pPr>
      <w:r w:rsidRPr="004D65E5">
        <w:rPr>
          <w:rFonts w:ascii="Noto Serif" w:eastAsia="Times New Roman" w:hAnsi="Noto Serif" w:cs="Times New Roman"/>
          <w:color w:val="333333"/>
          <w:sz w:val="27"/>
          <w:szCs w:val="27"/>
        </w:rPr>
        <w:t>Không bắt buộc thực hiện sắp xếp (trừ trường hợp địa phương có nhu cầu sắp xếp) đối với các đơn vị hành chính đã thực hiện sắp xếp giai đoạn trước, ổn định từ lâu, có vị trí biệt lập, có các yếu tố đặc thù và các đơn vị hành chính nông thôn đã được quy hoạch thành đơn vị hành chính đô thị.</w:t>
      </w:r>
    </w:p>
    <w:p w:rsidR="004D65E5" w:rsidRPr="004D65E5" w:rsidRDefault="004D65E5" w:rsidP="004D65E5">
      <w:pPr>
        <w:spacing w:before="120" w:after="120" w:line="360" w:lineRule="atLeast"/>
        <w:textAlignment w:val="baseline"/>
        <w:rPr>
          <w:rFonts w:ascii="Noto Serif" w:eastAsia="Times New Roman" w:hAnsi="Noto Serif" w:cs="Times New Roman"/>
          <w:color w:val="333333"/>
          <w:sz w:val="27"/>
          <w:szCs w:val="27"/>
        </w:rPr>
      </w:pPr>
      <w:r w:rsidRPr="004D65E5">
        <w:rPr>
          <w:rFonts w:ascii="Noto Serif" w:eastAsia="Times New Roman" w:hAnsi="Noto Serif" w:cs="Times New Roman"/>
          <w:color w:val="333333"/>
          <w:sz w:val="27"/>
          <w:szCs w:val="27"/>
        </w:rPr>
        <w:t>Ba là, căn cứ tiêu chuẩn của đơn vị hành chính, đặc thù vùng miền để tiếp tục thực hiện sắp xếp đơn vị hành chính cấp huyện, cấp xã như sau:</w:t>
      </w:r>
    </w:p>
    <w:p w:rsidR="004D65E5" w:rsidRPr="004D65E5" w:rsidRDefault="004D65E5" w:rsidP="004D65E5">
      <w:pPr>
        <w:spacing w:after="0" w:line="360" w:lineRule="atLeast"/>
        <w:textAlignment w:val="baseline"/>
        <w:rPr>
          <w:rFonts w:ascii="Noto Serif" w:eastAsia="Times New Roman" w:hAnsi="Noto Serif" w:cs="Times New Roman"/>
          <w:color w:val="333333"/>
          <w:sz w:val="27"/>
          <w:szCs w:val="27"/>
        </w:rPr>
      </w:pPr>
      <w:r w:rsidRPr="004D65E5">
        <w:rPr>
          <w:rFonts w:ascii="inherit" w:eastAsia="Times New Roman" w:hAnsi="inherit" w:cs="Times New Roman"/>
          <w:b/>
          <w:bCs/>
          <w:color w:val="333333"/>
          <w:sz w:val="27"/>
          <w:szCs w:val="27"/>
          <w:bdr w:val="none" w:sz="0" w:space="0" w:color="auto" w:frame="1"/>
        </w:rPr>
        <w:t>Đến năm 2025:</w:t>
      </w:r>
      <w:r w:rsidRPr="004D65E5">
        <w:rPr>
          <w:rFonts w:ascii="Noto Serif" w:eastAsia="Times New Roman" w:hAnsi="Noto Serif" w:cs="Times New Roman"/>
          <w:color w:val="333333"/>
          <w:sz w:val="27"/>
          <w:szCs w:val="27"/>
        </w:rPr>
        <w:t> Hoàn thành sắp xếp đối với đơn vị hành chính cấp huyện, cấp xã có đồng thời cả 2 tiêu chuẩn về diện tích tự nhiên và quy mô dân số dưới 70% quy định; đơn vị hành chính cấp huyện đồng thời có tiêu chuẩn về diện tích tự nhiên dưới 20% và</w:t>
      </w:r>
      <w:r w:rsidRPr="004D65E5">
        <w:rPr>
          <w:rFonts w:ascii="inherit" w:eastAsia="Times New Roman" w:hAnsi="inherit" w:cs="Times New Roman"/>
          <w:b/>
          <w:bCs/>
          <w:color w:val="333333"/>
          <w:sz w:val="27"/>
          <w:szCs w:val="27"/>
          <w:bdr w:val="none" w:sz="0" w:space="0" w:color="auto" w:frame="1"/>
        </w:rPr>
        <w:t> </w:t>
      </w:r>
      <w:r w:rsidRPr="004D65E5">
        <w:rPr>
          <w:rFonts w:ascii="Noto Serif" w:eastAsia="Times New Roman" w:hAnsi="Noto Serif" w:cs="Times New Roman"/>
          <w:color w:val="333333"/>
          <w:sz w:val="27"/>
          <w:szCs w:val="27"/>
        </w:rPr>
        <w:t>quy mô dân số dưới 200% quy định; đơn vị hành chính cấp xã đồng thời có tiêu chuẩn về diện tích tự nhiên dưới 20% và quy mô dân số dưới 300% quy định.</w:t>
      </w:r>
    </w:p>
    <w:p w:rsidR="004D65E5" w:rsidRPr="004D65E5" w:rsidRDefault="004D65E5" w:rsidP="004D65E5">
      <w:pPr>
        <w:spacing w:after="0" w:line="360" w:lineRule="atLeast"/>
        <w:textAlignment w:val="baseline"/>
        <w:rPr>
          <w:rFonts w:ascii="Noto Serif" w:eastAsia="Times New Roman" w:hAnsi="Noto Serif" w:cs="Times New Roman"/>
          <w:color w:val="333333"/>
          <w:sz w:val="27"/>
          <w:szCs w:val="27"/>
        </w:rPr>
      </w:pPr>
      <w:r w:rsidRPr="004D65E5">
        <w:rPr>
          <w:rFonts w:ascii="inherit" w:eastAsia="Times New Roman" w:hAnsi="inherit" w:cs="Times New Roman"/>
          <w:b/>
          <w:bCs/>
          <w:color w:val="333333"/>
          <w:sz w:val="27"/>
          <w:szCs w:val="27"/>
          <w:bdr w:val="none" w:sz="0" w:space="0" w:color="auto" w:frame="1"/>
        </w:rPr>
        <w:lastRenderedPageBreak/>
        <w:t>Đến năm 2030:</w:t>
      </w:r>
      <w:r w:rsidRPr="004D65E5">
        <w:rPr>
          <w:rFonts w:ascii="Noto Serif" w:eastAsia="Times New Roman" w:hAnsi="Noto Serif" w:cs="Times New Roman"/>
          <w:color w:val="333333"/>
          <w:sz w:val="27"/>
          <w:szCs w:val="27"/>
        </w:rPr>
        <w:t> Hoàn thành sắp xếp đơn vị hành chính cấp huyện, cấp xã còn lại có đồng thời cả 2 tiêu chuẩn về diện tích tự nhiên và quy mô dân số dưới 100% quy định; đơn vị hành chính cấp huyện đồng thời có tiêu chuẩn về diện tích tự nhiên dưới 30% và quy mô dân số dưới 200% quy định; đơn vị hành chính cấp xã đồng thời có tiêu chuẩn về diện tích tự nhiên dưới 30% và quy mô dân số dưới 300% quy định.</w:t>
      </w:r>
    </w:p>
    <w:p w:rsidR="004D65E5" w:rsidRPr="004D65E5" w:rsidRDefault="004D65E5" w:rsidP="004D65E5">
      <w:pPr>
        <w:spacing w:before="120" w:after="120" w:line="360" w:lineRule="atLeast"/>
        <w:textAlignment w:val="baseline"/>
        <w:rPr>
          <w:rFonts w:ascii="Noto Serif" w:eastAsia="Times New Roman" w:hAnsi="Noto Serif" w:cs="Times New Roman"/>
          <w:color w:val="333333"/>
          <w:sz w:val="27"/>
          <w:szCs w:val="27"/>
        </w:rPr>
      </w:pPr>
      <w:r w:rsidRPr="004D65E5">
        <w:rPr>
          <w:rFonts w:ascii="Noto Serif" w:eastAsia="Times New Roman" w:hAnsi="Noto Serif" w:cs="Times New Roman"/>
          <w:color w:val="333333"/>
          <w:sz w:val="27"/>
          <w:szCs w:val="27"/>
        </w:rPr>
        <w:t>Bốn là, quy định rõ việc sử dụng và lộ trình sắp xếp số lượng biên chế cán bộ, công chức và số lượng cấp phó của các đơn vị hành chính dôi dư sau sắp xếp; về định mức phân bổ ngân sách đối với các đơn vị hành chính sau sắp xếp; về thời gian hưởng các chế độ, chính sách hỗ trợ đặc thù đối với các đơn vị hành chính sau khi thực hiện sắp xếp; về mức hỗ trợ đầu tư xây dựng cơ bản cho các địa phương được bổ sung cân đối ngân sách trong thời kỳ ổn định ngân sách địa phương phục vụ việc sắp xếp đơn vị hành chính cấp huyện, cấp xã giai đoạn 2023-2030.</w:t>
      </w:r>
    </w:p>
    <w:p w:rsidR="00CB66F3" w:rsidRDefault="00CB66F3">
      <w:bookmarkStart w:id="0" w:name="_GoBack"/>
      <w:bookmarkEnd w:id="0"/>
    </w:p>
    <w:sectPr w:rsidR="00CB66F3" w:rsidSect="003D6497">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E5"/>
    <w:rsid w:val="003D6497"/>
    <w:rsid w:val="004D65E5"/>
    <w:rsid w:val="00CB66F3"/>
    <w:rsid w:val="00F3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86769">
      <w:bodyDiv w:val="1"/>
      <w:marLeft w:val="0"/>
      <w:marRight w:val="0"/>
      <w:marTop w:val="0"/>
      <w:marBottom w:val="0"/>
      <w:divBdr>
        <w:top w:val="none" w:sz="0" w:space="0" w:color="auto"/>
        <w:left w:val="none" w:sz="0" w:space="0" w:color="auto"/>
        <w:bottom w:val="none" w:sz="0" w:space="0" w:color="auto"/>
        <w:right w:val="none" w:sz="0" w:space="0" w:color="auto"/>
      </w:divBdr>
      <w:divsChild>
        <w:div w:id="875117723">
          <w:marLeft w:val="0"/>
          <w:marRight w:val="0"/>
          <w:marTop w:val="480"/>
          <w:marBottom w:val="210"/>
          <w:divBdr>
            <w:top w:val="none" w:sz="0" w:space="0" w:color="auto"/>
            <w:left w:val="none" w:sz="0" w:space="0" w:color="auto"/>
            <w:bottom w:val="dashed" w:sz="2" w:space="4" w:color="BDBDBD"/>
            <w:right w:val="none" w:sz="0" w:space="0" w:color="auto"/>
          </w:divBdr>
          <w:divsChild>
            <w:div w:id="2147163823">
              <w:marLeft w:val="0"/>
              <w:marRight w:val="0"/>
              <w:marTop w:val="0"/>
              <w:marBottom w:val="0"/>
              <w:divBdr>
                <w:top w:val="none" w:sz="0" w:space="0" w:color="auto"/>
                <w:left w:val="none" w:sz="0" w:space="0" w:color="auto"/>
                <w:bottom w:val="none" w:sz="0" w:space="0" w:color="auto"/>
                <w:right w:val="none" w:sz="0" w:space="0" w:color="auto"/>
              </w:divBdr>
            </w:div>
          </w:divsChild>
        </w:div>
        <w:div w:id="57613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2023-02-08T01:23:00Z</dcterms:created>
  <dcterms:modified xsi:type="dcterms:W3CDTF">2023-02-08T01:23:00Z</dcterms:modified>
</cp:coreProperties>
</file>